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27" w:rsidRDefault="00231CC4" w:rsidP="00231CC4">
      <w:pPr>
        <w:spacing w:after="0"/>
        <w:jc w:val="both"/>
      </w:pPr>
      <w:r>
        <w:tab/>
      </w:r>
      <w:r>
        <w:tab/>
      </w:r>
      <w:r>
        <w:tab/>
      </w:r>
      <w:r>
        <w:tab/>
      </w:r>
      <w:r>
        <w:tab/>
      </w:r>
      <w:r>
        <w:tab/>
      </w:r>
      <w:r>
        <w:tab/>
        <w:t>Toulouse, le 20 mai 2015</w:t>
      </w:r>
    </w:p>
    <w:p w:rsidR="00231CC4" w:rsidRDefault="00231CC4" w:rsidP="00231CC4">
      <w:pPr>
        <w:spacing w:after="0"/>
        <w:jc w:val="both"/>
      </w:pPr>
    </w:p>
    <w:p w:rsidR="00231CC4" w:rsidRDefault="00231CC4" w:rsidP="00231CC4">
      <w:pPr>
        <w:spacing w:after="0"/>
        <w:jc w:val="both"/>
      </w:pPr>
    </w:p>
    <w:p w:rsidR="00231CC4" w:rsidRDefault="00231CC4" w:rsidP="00231CC4">
      <w:pPr>
        <w:spacing w:after="0"/>
        <w:jc w:val="both"/>
      </w:pPr>
    </w:p>
    <w:p w:rsidR="00231CC4" w:rsidRDefault="00231CC4" w:rsidP="00231CC4">
      <w:pPr>
        <w:spacing w:after="0"/>
        <w:rPr>
          <w:sz w:val="28"/>
          <w:szCs w:val="28"/>
          <w:u w:val="single"/>
        </w:rPr>
      </w:pPr>
      <w:r>
        <w:rPr>
          <w:sz w:val="28"/>
          <w:szCs w:val="28"/>
          <w:u w:val="single"/>
        </w:rPr>
        <w:t>INVITATION</w:t>
      </w:r>
    </w:p>
    <w:p w:rsidR="00231CC4" w:rsidRDefault="00231CC4" w:rsidP="00231CC4">
      <w:pPr>
        <w:spacing w:after="0"/>
        <w:jc w:val="both"/>
        <w:rPr>
          <w:sz w:val="28"/>
          <w:szCs w:val="28"/>
        </w:rPr>
      </w:pPr>
    </w:p>
    <w:p w:rsidR="00231CC4" w:rsidRDefault="00231CC4" w:rsidP="00231CC4">
      <w:pPr>
        <w:spacing w:after="0"/>
        <w:jc w:val="both"/>
      </w:pPr>
      <w:r>
        <w:t>L’</w:t>
      </w:r>
      <w:proofErr w:type="spellStart"/>
      <w:r>
        <w:t>asso</w:t>
      </w:r>
      <w:proofErr w:type="spellEnd"/>
      <w:r>
        <w:t>-réseau PRISME (promotion des initiatives sociales en milieux éducatifs) vous invite au lancement de son premier « groupe régional » le :</w:t>
      </w:r>
    </w:p>
    <w:p w:rsidR="00231CC4" w:rsidRDefault="00231CC4" w:rsidP="00231CC4">
      <w:pPr>
        <w:spacing w:after="0"/>
        <w:rPr>
          <w:sz w:val="24"/>
          <w:szCs w:val="24"/>
        </w:rPr>
      </w:pPr>
      <w:r>
        <w:rPr>
          <w:sz w:val="24"/>
          <w:szCs w:val="24"/>
        </w:rPr>
        <w:t>MARDI 9 JUIN 2015 à 16 H 30</w:t>
      </w:r>
    </w:p>
    <w:p w:rsidR="006D4A3A" w:rsidRDefault="006D4A3A" w:rsidP="00231CC4">
      <w:pPr>
        <w:spacing w:after="0"/>
        <w:rPr>
          <w:sz w:val="24"/>
          <w:szCs w:val="24"/>
        </w:rPr>
      </w:pPr>
      <w:r>
        <w:rPr>
          <w:sz w:val="24"/>
          <w:szCs w:val="24"/>
        </w:rPr>
        <w:t>Ligue de l’enseignement 31</w:t>
      </w:r>
      <w:r w:rsidR="00D06FFC">
        <w:rPr>
          <w:sz w:val="24"/>
          <w:szCs w:val="24"/>
        </w:rPr>
        <w:t>, salle Jean Zay</w:t>
      </w:r>
    </w:p>
    <w:p w:rsidR="00D06FFC" w:rsidRDefault="00D06FFC" w:rsidP="00231CC4">
      <w:pPr>
        <w:spacing w:after="0"/>
        <w:rPr>
          <w:sz w:val="24"/>
          <w:szCs w:val="24"/>
        </w:rPr>
      </w:pPr>
      <w:r>
        <w:rPr>
          <w:sz w:val="24"/>
          <w:szCs w:val="24"/>
        </w:rPr>
        <w:t>31, rue des Amidonniers à Toulouse</w:t>
      </w:r>
    </w:p>
    <w:p w:rsidR="00D06FFC" w:rsidRDefault="00D06FFC" w:rsidP="00231CC4">
      <w:pPr>
        <w:spacing w:after="0"/>
        <w:rPr>
          <w:sz w:val="24"/>
          <w:szCs w:val="24"/>
        </w:rPr>
      </w:pPr>
    </w:p>
    <w:p w:rsidR="00D06FFC" w:rsidRDefault="00D06FFC" w:rsidP="00D06FFC">
      <w:pPr>
        <w:spacing w:after="0"/>
        <w:jc w:val="both"/>
        <w:rPr>
          <w:sz w:val="24"/>
          <w:szCs w:val="24"/>
        </w:rPr>
      </w:pPr>
      <w:r>
        <w:rPr>
          <w:sz w:val="24"/>
          <w:szCs w:val="24"/>
        </w:rPr>
        <w:t>Cette rencontre s’adresse à celles et ceux qui œuvrent notamment pour :</w:t>
      </w:r>
    </w:p>
    <w:p w:rsidR="00D06FFC" w:rsidRDefault="00D06FFC" w:rsidP="00D06FFC">
      <w:pPr>
        <w:pStyle w:val="Paragraphedeliste"/>
        <w:numPr>
          <w:ilvl w:val="0"/>
          <w:numId w:val="1"/>
        </w:numPr>
        <w:spacing w:after="0"/>
        <w:jc w:val="both"/>
        <w:rPr>
          <w:sz w:val="24"/>
          <w:szCs w:val="24"/>
        </w:rPr>
      </w:pPr>
      <w:r>
        <w:rPr>
          <w:sz w:val="24"/>
          <w:szCs w:val="24"/>
        </w:rPr>
        <w:t>Une éducation inclusive et partagée</w:t>
      </w:r>
    </w:p>
    <w:p w:rsidR="00D06FFC" w:rsidRDefault="00D06FFC" w:rsidP="00D06FFC">
      <w:pPr>
        <w:pStyle w:val="Paragraphedeliste"/>
        <w:numPr>
          <w:ilvl w:val="0"/>
          <w:numId w:val="1"/>
        </w:numPr>
        <w:spacing w:after="0"/>
        <w:jc w:val="both"/>
        <w:rPr>
          <w:sz w:val="24"/>
          <w:szCs w:val="24"/>
        </w:rPr>
      </w:pPr>
      <w:r>
        <w:rPr>
          <w:sz w:val="24"/>
          <w:szCs w:val="24"/>
        </w:rPr>
        <w:t>Le développement de projets éducatifs globaux de territoires</w:t>
      </w:r>
    </w:p>
    <w:p w:rsidR="00D06FFC" w:rsidRDefault="00D06FFC" w:rsidP="00D06FFC">
      <w:pPr>
        <w:pStyle w:val="Paragraphedeliste"/>
        <w:numPr>
          <w:ilvl w:val="0"/>
          <w:numId w:val="1"/>
        </w:numPr>
        <w:spacing w:after="0"/>
        <w:jc w:val="both"/>
        <w:rPr>
          <w:sz w:val="24"/>
          <w:szCs w:val="24"/>
        </w:rPr>
      </w:pPr>
      <w:r>
        <w:rPr>
          <w:sz w:val="24"/>
          <w:szCs w:val="24"/>
        </w:rPr>
        <w:t>L’association des familles et des jeunes à leur mise en œuvre</w:t>
      </w:r>
    </w:p>
    <w:p w:rsidR="00D06FFC" w:rsidRDefault="00D06FFC" w:rsidP="00D06FFC">
      <w:pPr>
        <w:pStyle w:val="Paragraphedeliste"/>
        <w:numPr>
          <w:ilvl w:val="0"/>
          <w:numId w:val="1"/>
        </w:numPr>
        <w:spacing w:after="0"/>
        <w:jc w:val="both"/>
        <w:rPr>
          <w:sz w:val="24"/>
          <w:szCs w:val="24"/>
        </w:rPr>
      </w:pPr>
      <w:r>
        <w:rPr>
          <w:sz w:val="24"/>
          <w:szCs w:val="24"/>
        </w:rPr>
        <w:t xml:space="preserve">L’appropriation des supports numériques comme leviers de </w:t>
      </w:r>
      <w:proofErr w:type="spellStart"/>
      <w:r>
        <w:rPr>
          <w:sz w:val="24"/>
          <w:szCs w:val="24"/>
        </w:rPr>
        <w:t>co</w:t>
      </w:r>
      <w:proofErr w:type="spellEnd"/>
      <w:r>
        <w:rPr>
          <w:sz w:val="24"/>
          <w:szCs w:val="24"/>
        </w:rPr>
        <w:t>-construction de projets</w:t>
      </w:r>
    </w:p>
    <w:p w:rsidR="00D06FFC" w:rsidRDefault="00D06FFC" w:rsidP="00D06FFC">
      <w:pPr>
        <w:spacing w:after="0"/>
        <w:jc w:val="both"/>
        <w:rPr>
          <w:sz w:val="24"/>
          <w:szCs w:val="24"/>
        </w:rPr>
      </w:pPr>
    </w:p>
    <w:p w:rsidR="00D06FFC" w:rsidRDefault="00D06FFC" w:rsidP="00D06FFC">
      <w:pPr>
        <w:spacing w:after="0"/>
        <w:jc w:val="both"/>
        <w:rPr>
          <w:sz w:val="24"/>
          <w:szCs w:val="24"/>
        </w:rPr>
      </w:pPr>
      <w:r>
        <w:rPr>
          <w:sz w:val="24"/>
          <w:szCs w:val="24"/>
        </w:rPr>
        <w:t>PRISME permet d’avoir un point de vue original sur bien des sujets dans le champ éducatif et social, de l’exprimer auprès des autorités publiques et d’œuvrer avec les grands réseaux associatifs par rapport à des sujets particuliers à caractère politique ou de gestion.</w:t>
      </w:r>
    </w:p>
    <w:p w:rsidR="00D06FFC" w:rsidRDefault="00D06FFC" w:rsidP="00D06FFC">
      <w:pPr>
        <w:spacing w:after="0"/>
        <w:jc w:val="both"/>
        <w:rPr>
          <w:sz w:val="24"/>
          <w:szCs w:val="24"/>
        </w:rPr>
      </w:pPr>
    </w:p>
    <w:p w:rsidR="00D06FFC" w:rsidRDefault="00D06FFC" w:rsidP="00D06FFC">
      <w:pPr>
        <w:spacing w:after="0"/>
        <w:jc w:val="both"/>
        <w:rPr>
          <w:sz w:val="24"/>
          <w:szCs w:val="24"/>
        </w:rPr>
      </w:pPr>
      <w:r>
        <w:rPr>
          <w:sz w:val="24"/>
          <w:szCs w:val="24"/>
        </w:rPr>
        <w:t xml:space="preserve">A cette fin, PRISME se propose de rassembler les acteurs qui partagent ces convictions en un « réseau occitan </w:t>
      </w:r>
      <w:proofErr w:type="spellStart"/>
      <w:r>
        <w:rPr>
          <w:sz w:val="24"/>
          <w:szCs w:val="24"/>
        </w:rPr>
        <w:t>prismé</w:t>
      </w:r>
      <w:proofErr w:type="spellEnd"/>
      <w:r>
        <w:rPr>
          <w:sz w:val="24"/>
          <w:szCs w:val="24"/>
        </w:rPr>
        <w:t> » permettant :</w:t>
      </w:r>
    </w:p>
    <w:p w:rsidR="00D06FFC" w:rsidRDefault="00D06FFC" w:rsidP="00D06FFC">
      <w:pPr>
        <w:pStyle w:val="Paragraphedeliste"/>
        <w:numPr>
          <w:ilvl w:val="0"/>
          <w:numId w:val="1"/>
        </w:numPr>
        <w:spacing w:after="0"/>
        <w:jc w:val="both"/>
        <w:rPr>
          <w:sz w:val="24"/>
          <w:szCs w:val="24"/>
        </w:rPr>
      </w:pPr>
      <w:r>
        <w:rPr>
          <w:sz w:val="24"/>
          <w:szCs w:val="24"/>
        </w:rPr>
        <w:t xml:space="preserve">D’agréger les ressources locales avec « le centre de ressources national » à travers notamment le site </w:t>
      </w:r>
      <w:hyperlink r:id="rId6" w:history="1">
        <w:r w:rsidRPr="00742CB2">
          <w:rPr>
            <w:rStyle w:val="Lienhypertexte"/>
            <w:sz w:val="24"/>
            <w:szCs w:val="24"/>
          </w:rPr>
          <w:t>www.prisme-assoc.org</w:t>
        </w:r>
      </w:hyperlink>
    </w:p>
    <w:p w:rsidR="00D06FFC" w:rsidRDefault="00D06FFC" w:rsidP="00D06FFC">
      <w:pPr>
        <w:pStyle w:val="Paragraphedeliste"/>
        <w:numPr>
          <w:ilvl w:val="0"/>
          <w:numId w:val="1"/>
        </w:numPr>
        <w:spacing w:after="0"/>
        <w:jc w:val="both"/>
        <w:rPr>
          <w:sz w:val="24"/>
          <w:szCs w:val="24"/>
        </w:rPr>
      </w:pPr>
      <w:r>
        <w:rPr>
          <w:sz w:val="24"/>
          <w:szCs w:val="24"/>
        </w:rPr>
        <w:t>D’organiser en réseaux des journées d’études, des publications ainsi que des missions d’accompagnement de collectivités, des formations d’acteurs…</w:t>
      </w:r>
    </w:p>
    <w:p w:rsidR="00D06FFC" w:rsidRDefault="00D06FFC" w:rsidP="00D06FFC">
      <w:pPr>
        <w:spacing w:after="0"/>
        <w:jc w:val="both"/>
        <w:rPr>
          <w:sz w:val="24"/>
          <w:szCs w:val="24"/>
        </w:rPr>
      </w:pPr>
    </w:p>
    <w:p w:rsidR="00D06FFC" w:rsidRDefault="00D06FFC" w:rsidP="00D06FFC">
      <w:pPr>
        <w:spacing w:after="0"/>
        <w:jc w:val="both"/>
        <w:rPr>
          <w:sz w:val="24"/>
          <w:szCs w:val="24"/>
        </w:rPr>
      </w:pPr>
      <w:r>
        <w:rPr>
          <w:sz w:val="24"/>
          <w:szCs w:val="24"/>
        </w:rPr>
        <w:t xml:space="preserve">Seront présents à cette réunion Jean </w:t>
      </w:r>
      <w:proofErr w:type="spellStart"/>
      <w:r>
        <w:rPr>
          <w:sz w:val="24"/>
          <w:szCs w:val="24"/>
        </w:rPr>
        <w:t>Roucou</w:t>
      </w:r>
      <w:proofErr w:type="spellEnd"/>
      <w:r>
        <w:rPr>
          <w:sz w:val="24"/>
          <w:szCs w:val="24"/>
        </w:rPr>
        <w:t xml:space="preserve">, Jean-Claude Guérin et Alain </w:t>
      </w:r>
      <w:proofErr w:type="spellStart"/>
      <w:r>
        <w:rPr>
          <w:sz w:val="24"/>
          <w:szCs w:val="24"/>
        </w:rPr>
        <w:t>Bollon</w:t>
      </w:r>
      <w:proofErr w:type="spellEnd"/>
      <w:r>
        <w:rPr>
          <w:sz w:val="24"/>
          <w:szCs w:val="24"/>
        </w:rPr>
        <w:t>.</w:t>
      </w:r>
    </w:p>
    <w:p w:rsidR="00D06FFC" w:rsidRDefault="00D06FFC" w:rsidP="00D06FFC">
      <w:pPr>
        <w:spacing w:after="0"/>
        <w:jc w:val="both"/>
        <w:rPr>
          <w:sz w:val="24"/>
          <w:szCs w:val="24"/>
        </w:rPr>
      </w:pPr>
    </w:p>
    <w:p w:rsidR="00D06FFC" w:rsidRPr="00D06FFC" w:rsidRDefault="00D06FFC" w:rsidP="00D06FFC">
      <w:pPr>
        <w:spacing w:after="0"/>
        <w:jc w:val="both"/>
        <w:rPr>
          <w:sz w:val="24"/>
          <w:szCs w:val="24"/>
        </w:rPr>
      </w:pPr>
      <w:r>
        <w:rPr>
          <w:sz w:val="24"/>
          <w:szCs w:val="24"/>
        </w:rPr>
        <w:t>En espérant avoir le plaisir de vous accueillir pour cette première rencontre, cordialement à tous.</w:t>
      </w:r>
      <w:bookmarkStart w:id="0" w:name="_GoBack"/>
      <w:bookmarkEnd w:id="0"/>
    </w:p>
    <w:sectPr w:rsidR="00D06FFC" w:rsidRPr="00D06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553"/>
    <w:multiLevelType w:val="hybridMultilevel"/>
    <w:tmpl w:val="37E6C2BA"/>
    <w:lvl w:ilvl="0" w:tplc="03787E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C4"/>
    <w:rsid w:val="00231CC4"/>
    <w:rsid w:val="006D4A3A"/>
    <w:rsid w:val="00843D27"/>
    <w:rsid w:val="00D06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FFC"/>
    <w:pPr>
      <w:ind w:left="720"/>
      <w:contextualSpacing/>
    </w:pPr>
  </w:style>
  <w:style w:type="character" w:styleId="Lienhypertexte">
    <w:name w:val="Hyperlink"/>
    <w:basedOn w:val="Policepardfaut"/>
    <w:uiPriority w:val="99"/>
    <w:unhideWhenUsed/>
    <w:rsid w:val="00D0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FFC"/>
    <w:pPr>
      <w:ind w:left="720"/>
      <w:contextualSpacing/>
    </w:pPr>
  </w:style>
  <w:style w:type="character" w:styleId="Lienhypertexte">
    <w:name w:val="Hyperlink"/>
    <w:basedOn w:val="Policepardfaut"/>
    <w:uiPriority w:val="99"/>
    <w:unhideWhenUsed/>
    <w:rsid w:val="00D06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sme-asso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Laroze</dc:creator>
  <cp:lastModifiedBy>Marianne Laroze</cp:lastModifiedBy>
  <cp:revision>2</cp:revision>
  <dcterms:created xsi:type="dcterms:W3CDTF">2015-05-20T07:45:00Z</dcterms:created>
  <dcterms:modified xsi:type="dcterms:W3CDTF">2015-05-20T08:48:00Z</dcterms:modified>
</cp:coreProperties>
</file>